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89E00" w14:textId="77777777" w:rsidR="004A4B92" w:rsidRDefault="004A4B92" w:rsidP="004A4B92">
      <w:pPr>
        <w:widowControl/>
        <w:shd w:val="clear" w:color="auto" w:fill="FFFFFF"/>
        <w:spacing w:line="240" w:lineRule="atLeast"/>
        <w:jc w:val="left"/>
        <w:textAlignment w:val="baseline"/>
        <w:outlineLvl w:val="0"/>
        <w:rPr>
          <w:rFonts w:ascii="Times" w:eastAsia="Times New Roman" w:hAnsi="Times" w:cs="Times New Roman"/>
          <w:color w:val="EA5A01"/>
          <w:kern w:val="36"/>
          <w:sz w:val="38"/>
          <w:szCs w:val="38"/>
        </w:rPr>
      </w:pPr>
      <w:r w:rsidRPr="004A4B92">
        <w:rPr>
          <w:rFonts w:ascii="Times" w:eastAsia="Times New Roman" w:hAnsi="Times" w:cs="Times New Roman"/>
          <w:color w:val="EA5A01"/>
          <w:kern w:val="36"/>
          <w:sz w:val="38"/>
          <w:szCs w:val="38"/>
        </w:rPr>
        <w:t xml:space="preserve">Rectifier </w:t>
      </w:r>
      <w:proofErr w:type="spellStart"/>
      <w:r w:rsidRPr="004A4B92">
        <w:rPr>
          <w:rFonts w:ascii="Times" w:eastAsia="Times New Roman" w:hAnsi="Times" w:cs="Times New Roman"/>
          <w:color w:val="EA5A01"/>
          <w:kern w:val="36"/>
          <w:sz w:val="38"/>
          <w:szCs w:val="38"/>
        </w:rPr>
        <w:t>Thyristor</w:t>
      </w:r>
      <w:proofErr w:type="spellEnd"/>
      <w:r w:rsidRPr="004A4B92">
        <w:rPr>
          <w:rFonts w:ascii="Times" w:eastAsia="Times New Roman" w:hAnsi="Times" w:cs="Times New Roman"/>
          <w:color w:val="EA5A01"/>
          <w:kern w:val="36"/>
          <w:sz w:val="38"/>
          <w:szCs w:val="38"/>
        </w:rPr>
        <w:t xml:space="preserve"> Technology - Water-Cooled</w:t>
      </w:r>
    </w:p>
    <w:p w14:paraId="4F62490E" w14:textId="77777777" w:rsidR="00AE174A" w:rsidRPr="004A4B92" w:rsidRDefault="00AE174A" w:rsidP="004A4B92">
      <w:pPr>
        <w:widowControl/>
        <w:shd w:val="clear" w:color="auto" w:fill="FFFFFF"/>
        <w:spacing w:line="240" w:lineRule="atLeast"/>
        <w:jc w:val="left"/>
        <w:textAlignment w:val="baseline"/>
        <w:outlineLvl w:val="0"/>
        <w:rPr>
          <w:rFonts w:ascii="Times" w:eastAsia="Times New Roman" w:hAnsi="Times" w:cs="Times New Roman"/>
          <w:color w:val="EA5A01"/>
          <w:kern w:val="36"/>
          <w:sz w:val="38"/>
          <w:szCs w:val="38"/>
        </w:rPr>
      </w:pPr>
      <w:proofErr w:type="spellStart"/>
      <w:r>
        <w:rPr>
          <w:rFonts w:ascii="Lantinghei TC Heavy" w:eastAsia="Times New Roman" w:hAnsi="Lantinghei TC Heavy" w:cs="Lantinghei TC Heavy"/>
          <w:color w:val="EA5A01"/>
          <w:kern w:val="36"/>
          <w:sz w:val="38"/>
          <w:szCs w:val="38"/>
        </w:rPr>
        <w:t>水冷型可控硅整流器技</w:t>
      </w:r>
      <w:r>
        <w:rPr>
          <w:rFonts w:ascii="Libian SC Regular" w:eastAsia="Times New Roman" w:hAnsi="Libian SC Regular" w:cs="Libian SC Regular"/>
          <w:color w:val="EA5A01"/>
          <w:kern w:val="36"/>
          <w:sz w:val="38"/>
          <w:szCs w:val="38"/>
        </w:rPr>
        <w:t>术</w:t>
      </w:r>
      <w:proofErr w:type="spellEnd"/>
    </w:p>
    <w:p w14:paraId="08997D06" w14:textId="77777777" w:rsidR="004A4B92" w:rsidRPr="004A4B92" w:rsidRDefault="004A4B92" w:rsidP="004A4B92">
      <w:pPr>
        <w:widowControl/>
        <w:shd w:val="clear" w:color="auto" w:fill="FFFFFF"/>
        <w:spacing w:line="252" w:lineRule="atLeast"/>
        <w:jc w:val="left"/>
        <w:textAlignment w:val="baseline"/>
        <w:rPr>
          <w:rFonts w:ascii="inherit" w:eastAsia="Times New Roman" w:hAnsi="inherit" w:cs="Times New Roman"/>
          <w:color w:val="666666"/>
          <w:kern w:val="0"/>
          <w:sz w:val="18"/>
          <w:szCs w:val="18"/>
        </w:rPr>
      </w:pPr>
      <w:r>
        <w:rPr>
          <w:rFonts w:ascii="inherit" w:eastAsia="Times New Roman" w:hAnsi="inherit" w:cs="Times New Roman"/>
          <w:noProof/>
          <w:color w:val="0000FF"/>
          <w:kern w:val="0"/>
          <w:sz w:val="18"/>
          <w:szCs w:val="18"/>
          <w:bdr w:val="none" w:sz="0" w:space="0" w:color="auto" w:frame="1"/>
        </w:rPr>
        <w:drawing>
          <wp:inline distT="0" distB="0" distL="0" distR="0" wp14:anchorId="1074FB21" wp14:editId="72D2E22C">
            <wp:extent cx="4445000" cy="3225800"/>
            <wp:effectExtent l="0" t="0" r="0" b="0"/>
            <wp:docPr id="1" name="图片 1" descr="http://www.munk.de/fileadmin/_processed_/csm_Munk_Thyristor_Wasser_af886fdf3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k.de/fileadmin/_processed_/csm_Munk_Thyristor_Wasser_af886fdf3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E07FB" w14:textId="77777777" w:rsidR="00AE174A" w:rsidRDefault="004A4B92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r w:rsidRPr="004A4B92">
        <w:rPr>
          <w:rFonts w:ascii="Times" w:eastAsia="Times New Roman" w:hAnsi="Times" w:cs="Times New Roman"/>
          <w:color w:val="222222"/>
          <w:kern w:val="0"/>
          <w:sz w:val="23"/>
          <w:szCs w:val="23"/>
        </w:rPr>
        <w:t>Application:</w:t>
      </w:r>
      <w:r w:rsidR="00AE174A">
        <w:rPr>
          <w:rFonts w:ascii="Times" w:eastAsia="Times New Roman" w:hAnsi="Times" w:cs="Times New Roman" w:hint="eastAsia"/>
          <w:color w:val="222222"/>
          <w:kern w:val="0"/>
          <w:sz w:val="23"/>
          <w:szCs w:val="23"/>
        </w:rPr>
        <w:t xml:space="preserve">  </w:t>
      </w:r>
    </w:p>
    <w:p w14:paraId="4964CF85" w14:textId="77777777" w:rsidR="004A4B92" w:rsidRPr="004A4B92" w:rsidRDefault="00AE174A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proofErr w:type="spellStart"/>
      <w:r>
        <w:rPr>
          <w:rFonts w:ascii="Libian SC Regular" w:eastAsia="Times New Roman" w:hAnsi="Libian SC Regular" w:cs="Libian SC Regular"/>
          <w:color w:val="222222"/>
          <w:kern w:val="0"/>
          <w:sz w:val="23"/>
          <w:szCs w:val="23"/>
        </w:rPr>
        <w:t>应</w:t>
      </w:r>
      <w:r w:rsidRPr="00AE174A">
        <w:rPr>
          <w:rFonts w:ascii="Libian SC Regular" w:eastAsia="Times New Roman" w:hAnsi="Libian SC Regular" w:cs="Libian SC Regular"/>
          <w:color w:val="222222"/>
          <w:kern w:val="0"/>
          <w:sz w:val="23"/>
          <w:szCs w:val="23"/>
        </w:rPr>
        <w:t>用</w:t>
      </w:r>
      <w:proofErr w:type="spellEnd"/>
      <w:r>
        <w:rPr>
          <w:rFonts w:ascii="Libian SC Regular" w:eastAsia="Times New Roman" w:hAnsi="Libian SC Regular" w:cs="Libian SC Regular" w:hint="eastAsia"/>
          <w:color w:val="222222"/>
          <w:kern w:val="0"/>
          <w:sz w:val="23"/>
          <w:szCs w:val="23"/>
        </w:rPr>
        <w:t>：</w:t>
      </w:r>
    </w:p>
    <w:p w14:paraId="3B7A0905" w14:textId="77777777" w:rsidR="004A4B92" w:rsidRDefault="004A4B92" w:rsidP="004A4B92">
      <w:pPr>
        <w:widowControl/>
        <w:shd w:val="clear" w:color="auto" w:fill="FFFFFF"/>
        <w:spacing w:after="375"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proofErr w:type="spell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Aluminium</w:t>
      </w:r>
      <w:proofErr w:type="spell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Anodizing, Electrolytic Brightening, Electrolysis, Galvanic High-Current Applications, Strip Refinement, Pulse Applications</w:t>
      </w:r>
    </w:p>
    <w:p w14:paraId="53B8C747" w14:textId="77777777" w:rsidR="00AE174A" w:rsidRPr="004A4B92" w:rsidRDefault="00AE174A" w:rsidP="004A4B92">
      <w:pPr>
        <w:widowControl/>
        <w:shd w:val="clear" w:color="auto" w:fill="FFFFFF"/>
        <w:spacing w:after="375"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r>
        <w:rPr>
          <w:rFonts w:ascii="inherit" w:hAnsi="inherit" w:cs="Times New Roman" w:hint="eastAsia"/>
          <w:color w:val="666666"/>
          <w:kern w:val="0"/>
          <w:sz w:val="18"/>
          <w:szCs w:val="18"/>
        </w:rPr>
        <w:t>铝氧化，电解抛光，电解，大电流电镀应用，薄带电镀，脉冲电镀</w:t>
      </w:r>
    </w:p>
    <w:p w14:paraId="72C1CD0D" w14:textId="77777777" w:rsidR="00AE174A" w:rsidRDefault="004A4B92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r w:rsidRPr="004A4B92">
        <w:rPr>
          <w:rFonts w:ascii="Times" w:eastAsia="Times New Roman" w:hAnsi="Times" w:cs="Times New Roman"/>
          <w:color w:val="222222"/>
          <w:kern w:val="0"/>
          <w:sz w:val="23"/>
          <w:szCs w:val="23"/>
        </w:rPr>
        <w:t>Product Description:</w:t>
      </w:r>
      <w:r w:rsidR="00AE174A">
        <w:rPr>
          <w:rFonts w:ascii="Times" w:eastAsia="Times New Roman" w:hAnsi="Times" w:cs="Times New Roman"/>
          <w:color w:val="222222"/>
          <w:kern w:val="0"/>
          <w:sz w:val="23"/>
          <w:szCs w:val="23"/>
        </w:rPr>
        <w:t xml:space="preserve"> </w:t>
      </w:r>
      <w:r w:rsidR="00AE174A">
        <w:rPr>
          <w:rFonts w:ascii="Times" w:eastAsia="Times New Roman" w:hAnsi="Times" w:cs="Times New Roman" w:hint="eastAsia"/>
          <w:color w:val="222222"/>
          <w:kern w:val="0"/>
          <w:sz w:val="23"/>
          <w:szCs w:val="23"/>
        </w:rPr>
        <w:t xml:space="preserve">  </w:t>
      </w:r>
    </w:p>
    <w:p w14:paraId="0FE458E5" w14:textId="77777777" w:rsidR="004A4B92" w:rsidRPr="004A4B92" w:rsidRDefault="00AE174A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proofErr w:type="spellStart"/>
      <w:r w:rsidRPr="00AE174A">
        <w:rPr>
          <w:rFonts w:ascii="Libian SC Regular" w:eastAsia="Times New Roman" w:hAnsi="Libian SC Regular" w:cs="Libian SC Regular"/>
          <w:color w:val="222222"/>
          <w:kern w:val="0"/>
          <w:sz w:val="23"/>
          <w:szCs w:val="23"/>
        </w:rPr>
        <w:t>产品说明</w:t>
      </w:r>
      <w:proofErr w:type="spellEnd"/>
      <w:r w:rsidRPr="00AE174A">
        <w:rPr>
          <w:rFonts w:ascii="Libian SC Regular" w:eastAsia="Times New Roman" w:hAnsi="Libian SC Regular" w:cs="Libian SC Regular"/>
          <w:color w:val="222222"/>
          <w:kern w:val="0"/>
          <w:sz w:val="23"/>
          <w:szCs w:val="23"/>
        </w:rPr>
        <w:t>：</w:t>
      </w:r>
    </w:p>
    <w:p w14:paraId="463315B1" w14:textId="77777777" w:rsidR="004A4B92" w:rsidRDefault="004A4B92" w:rsidP="004A4B92">
      <w:pPr>
        <w:widowControl/>
        <w:shd w:val="clear" w:color="auto" w:fill="FFFFFF"/>
        <w:spacing w:after="375"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Especially in the fields of High-Current Processes </w:t>
      </w:r>
      <w:proofErr w:type="gram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water cooling</w:t>
      </w:r>
      <w:proofErr w:type="gram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has become established. As a cooling medium, water is considerably better at achieving a high packing density. The well-proven </w:t>
      </w:r>
      <w:proofErr w:type="spell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Thyristor</w:t>
      </w:r>
      <w:proofErr w:type="spell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Technology combines wear-free capacity adjustment and dynamic process developments. </w:t>
      </w:r>
      <w:proofErr w:type="gram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A power supply</w:t>
      </w:r>
      <w:proofErr w:type="gram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system which can be integrated individually in any plant concept.</w:t>
      </w:r>
    </w:p>
    <w:p w14:paraId="30D41299" w14:textId="77777777" w:rsidR="00AE174A" w:rsidRPr="004A4B92" w:rsidRDefault="00AE174A" w:rsidP="004A4B92">
      <w:pPr>
        <w:widowControl/>
        <w:shd w:val="clear" w:color="auto" w:fill="FFFFFF"/>
        <w:spacing w:after="375"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r>
        <w:rPr>
          <w:rFonts w:ascii="inherit" w:hAnsi="inherit" w:cs="Times New Roman" w:hint="eastAsia"/>
          <w:color w:val="666666"/>
          <w:kern w:val="0"/>
          <w:sz w:val="18"/>
          <w:szCs w:val="18"/>
        </w:rPr>
        <w:t>水冷却的方式已经得到业界认可，尤其在大电流工艺的行业中。</w:t>
      </w:r>
      <w:r w:rsidRPr="00AE174A">
        <w:rPr>
          <w:rFonts w:ascii="inherit" w:hAnsi="inherit" w:cs="Times New Roman" w:hint="eastAsia"/>
          <w:color w:val="008000"/>
          <w:kern w:val="0"/>
          <w:sz w:val="18"/>
          <w:szCs w:val="18"/>
        </w:rPr>
        <w:t>水作为冷却介质，能够更好地实现一种高密度的“包装”冷却方式</w:t>
      </w:r>
      <w:r w:rsidR="00DA2CC1">
        <w:rPr>
          <w:rFonts w:ascii="inherit" w:hAnsi="inherit" w:cs="Times New Roman" w:hint="eastAsia"/>
          <w:color w:val="008000"/>
          <w:kern w:val="0"/>
          <w:sz w:val="18"/>
          <w:szCs w:val="18"/>
        </w:rPr>
        <w:t>；再加上成熟的可控硅技术集成了无损耗的</w:t>
      </w:r>
      <w:r w:rsidR="00D06C0B">
        <w:rPr>
          <w:rFonts w:ascii="inherit" w:hAnsi="inherit" w:cs="Times New Roman" w:hint="eastAsia"/>
          <w:color w:val="008000"/>
          <w:kern w:val="0"/>
          <w:sz w:val="18"/>
          <w:szCs w:val="18"/>
        </w:rPr>
        <w:t>流量</w:t>
      </w:r>
      <w:r w:rsidR="00DA2CC1">
        <w:rPr>
          <w:rFonts w:ascii="inherit" w:hAnsi="inherit" w:cs="Times New Roman" w:hint="eastAsia"/>
          <w:color w:val="008000"/>
          <w:kern w:val="0"/>
          <w:sz w:val="18"/>
          <w:szCs w:val="18"/>
        </w:rPr>
        <w:t>调节技术和动态过程开发，使我们的电源单元系统应用于任何一个工厂车间。</w:t>
      </w:r>
    </w:p>
    <w:p w14:paraId="52DA559E" w14:textId="77777777" w:rsidR="004A4B92" w:rsidRDefault="004A4B92" w:rsidP="004A4B92">
      <w:pPr>
        <w:widowControl/>
        <w:shd w:val="clear" w:color="auto" w:fill="FFFFFF"/>
        <w:spacing w:line="252" w:lineRule="atLeast"/>
        <w:jc w:val="left"/>
        <w:textAlignment w:val="baseline"/>
        <w:rPr>
          <w:rFonts w:ascii="inherit" w:hAnsi="inherit" w:cs="Times New Roman" w:hint="eastAsia"/>
          <w:color w:val="EA5A01"/>
          <w:kern w:val="0"/>
          <w:sz w:val="18"/>
          <w:szCs w:val="18"/>
          <w:bdr w:val="none" w:sz="0" w:space="0" w:color="auto" w:frame="1"/>
        </w:rPr>
      </w:pPr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lastRenderedPageBreak/>
        <w:t xml:space="preserve">Our </w:t>
      </w:r>
      <w:proofErr w:type="spell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Thyristor</w:t>
      </w:r>
      <w:proofErr w:type="spell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Technology is also available in </w:t>
      </w:r>
      <w:hyperlink r:id="rId8" w:history="1">
        <w:proofErr w:type="gramStart"/>
        <w:r w:rsidRPr="004A4B92">
          <w:rPr>
            <w:rFonts w:ascii="inherit" w:hAnsi="inherit" w:cs="Times New Roman"/>
            <w:color w:val="EA5A01"/>
            <w:kern w:val="0"/>
            <w:sz w:val="18"/>
            <w:szCs w:val="18"/>
            <w:bdr w:val="none" w:sz="0" w:space="0" w:color="auto" w:frame="1"/>
          </w:rPr>
          <w:t>oil-cooling</w:t>
        </w:r>
        <w:proofErr w:type="gramEnd"/>
      </w:hyperlink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, </w:t>
      </w:r>
      <w:hyperlink r:id="rId9" w:history="1">
        <w:r w:rsidRPr="004A4B92">
          <w:rPr>
            <w:rFonts w:ascii="inherit" w:hAnsi="inherit" w:cs="Times New Roman"/>
            <w:color w:val="EA5A01"/>
            <w:kern w:val="0"/>
            <w:sz w:val="18"/>
            <w:szCs w:val="18"/>
            <w:bdr w:val="none" w:sz="0" w:space="0" w:color="auto" w:frame="1"/>
          </w:rPr>
          <w:t>oil-water-cooling</w:t>
        </w:r>
      </w:hyperlink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 and </w:t>
      </w:r>
      <w:hyperlink r:id="rId10" w:history="1">
        <w:r w:rsidRPr="004A4B92">
          <w:rPr>
            <w:rFonts w:ascii="inherit" w:hAnsi="inherit" w:cs="Times New Roman"/>
            <w:color w:val="EA5A01"/>
            <w:kern w:val="0"/>
            <w:sz w:val="18"/>
            <w:szCs w:val="18"/>
            <w:bdr w:val="none" w:sz="0" w:space="0" w:color="auto" w:frame="1"/>
          </w:rPr>
          <w:t>air-cooling.</w:t>
        </w:r>
      </w:hyperlink>
    </w:p>
    <w:p w14:paraId="1D1366AB" w14:textId="383AA9E8" w:rsidR="00DA2CC1" w:rsidRPr="004A4B92" w:rsidRDefault="00DA2CC1" w:rsidP="004A4B92">
      <w:pPr>
        <w:widowControl/>
        <w:shd w:val="clear" w:color="auto" w:fill="FFFFFF"/>
        <w:spacing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r>
        <w:rPr>
          <w:rFonts w:ascii="inherit" w:hAnsi="inherit" w:cs="Times New Roman" w:hint="eastAsia"/>
          <w:color w:val="EA5A01"/>
          <w:kern w:val="0"/>
          <w:sz w:val="18"/>
          <w:szCs w:val="18"/>
          <w:bdr w:val="none" w:sz="0" w:space="0" w:color="auto" w:frame="1"/>
        </w:rPr>
        <w:t>当</w:t>
      </w:r>
      <w:r w:rsidR="00FB1FE0">
        <w:rPr>
          <w:rFonts w:ascii="inherit" w:hAnsi="inherit" w:cs="Times New Roman" w:hint="eastAsia"/>
          <w:color w:val="EA5A01"/>
          <w:kern w:val="0"/>
          <w:sz w:val="18"/>
          <w:szCs w:val="18"/>
          <w:bdr w:val="none" w:sz="0" w:space="0" w:color="auto" w:frame="1"/>
        </w:rPr>
        <w:t>然</w:t>
      </w:r>
      <w:r>
        <w:rPr>
          <w:rFonts w:ascii="inherit" w:hAnsi="inherit" w:cs="Times New Roman" w:hint="eastAsia"/>
          <w:color w:val="EA5A01"/>
          <w:kern w:val="0"/>
          <w:sz w:val="18"/>
          <w:szCs w:val="18"/>
          <w:bdr w:val="none" w:sz="0" w:space="0" w:color="auto" w:frame="1"/>
        </w:rPr>
        <w:t>我们的可控硅冷却技术也有油冷，油水冷和风冷。</w:t>
      </w:r>
    </w:p>
    <w:p w14:paraId="0C56608D" w14:textId="77777777" w:rsidR="004A4B92" w:rsidRDefault="004A4B92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r w:rsidRPr="004A4B92">
        <w:rPr>
          <w:rFonts w:ascii="Times" w:eastAsia="Times New Roman" w:hAnsi="Times" w:cs="Times New Roman"/>
          <w:color w:val="222222"/>
          <w:kern w:val="0"/>
          <w:sz w:val="23"/>
          <w:szCs w:val="23"/>
        </w:rPr>
        <w:t>Block Diagram:</w:t>
      </w:r>
    </w:p>
    <w:p w14:paraId="68C2BE10" w14:textId="77777777" w:rsidR="00DA2CC1" w:rsidRPr="004A4B92" w:rsidRDefault="00DA2CC1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proofErr w:type="spellStart"/>
      <w:r>
        <w:rPr>
          <w:rFonts w:ascii="Lantinghei TC Heavy" w:eastAsia="Times New Roman" w:hAnsi="Lantinghei TC Heavy" w:cs="Lantinghei TC Heavy"/>
          <w:color w:val="222222"/>
          <w:kern w:val="0"/>
          <w:sz w:val="23"/>
          <w:szCs w:val="23"/>
        </w:rPr>
        <w:t>原理</w:t>
      </w:r>
      <w:proofErr w:type="spellEnd"/>
      <w:r>
        <w:rPr>
          <w:rFonts w:ascii="Lantinghei TC Heavy" w:eastAsia="Times New Roman" w:hAnsi="Lantinghei TC Heavy" w:cs="Lantinghei TC Heavy"/>
          <w:color w:val="222222"/>
          <w:kern w:val="0"/>
          <w:sz w:val="23"/>
          <w:szCs w:val="23"/>
        </w:rPr>
        <w:t>：</w:t>
      </w:r>
    </w:p>
    <w:p w14:paraId="12025889" w14:textId="77777777" w:rsidR="004A4B92" w:rsidRPr="004A4B92" w:rsidRDefault="004A4B92" w:rsidP="004A4B92">
      <w:pPr>
        <w:widowControl/>
        <w:shd w:val="clear" w:color="auto" w:fill="FFFFFF"/>
        <w:spacing w:line="252" w:lineRule="atLeast"/>
        <w:jc w:val="left"/>
        <w:textAlignment w:val="baseline"/>
        <w:rPr>
          <w:rFonts w:ascii="inherit" w:eastAsia="Times New Roman" w:hAnsi="inherit" w:cs="Times New Roman"/>
          <w:color w:val="666666"/>
          <w:kern w:val="0"/>
          <w:sz w:val="18"/>
          <w:szCs w:val="18"/>
        </w:rPr>
      </w:pPr>
      <w:r>
        <w:rPr>
          <w:rFonts w:ascii="inherit" w:eastAsia="Times New Roman" w:hAnsi="inherit" w:cs="Times New Roman"/>
          <w:noProof/>
          <w:color w:val="0000FF"/>
          <w:kern w:val="0"/>
          <w:sz w:val="18"/>
          <w:szCs w:val="18"/>
          <w:bdr w:val="none" w:sz="0" w:space="0" w:color="auto" w:frame="1"/>
        </w:rPr>
        <w:drawing>
          <wp:inline distT="0" distB="0" distL="0" distR="0" wp14:anchorId="1F3BB33D" wp14:editId="5057EB5F">
            <wp:extent cx="9004300" cy="2273300"/>
            <wp:effectExtent l="0" t="0" r="12700" b="12700"/>
            <wp:docPr id="2" name="图片 2" descr="http://www.munk.de/fileadmin/_processed_/csm_Blockschaltbild_Thyristor_Wasser_prim_en_b3ed31bd08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k.de/fileadmin/_processed_/csm_Blockschaltbild_Thyristor_Wasser_prim_en_b3ed31bd08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48BF" w14:textId="77777777" w:rsidR="004A4B92" w:rsidRDefault="004A4B92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r w:rsidRPr="004A4B92">
        <w:rPr>
          <w:rFonts w:ascii="Times" w:eastAsia="Times New Roman" w:hAnsi="Times" w:cs="Times New Roman"/>
          <w:color w:val="222222"/>
          <w:kern w:val="0"/>
          <w:sz w:val="23"/>
          <w:szCs w:val="23"/>
        </w:rPr>
        <w:t>Functional Description:</w:t>
      </w:r>
    </w:p>
    <w:p w14:paraId="6EF2C471" w14:textId="77777777" w:rsidR="00DA2CC1" w:rsidRPr="00DA2CC1" w:rsidRDefault="00DA2CC1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Lantinghei TC Heavy" w:eastAsia="Times New Roman" w:hAnsi="Lantinghei TC Heavy" w:cs="Lantinghei TC Heavy"/>
          <w:color w:val="222222"/>
          <w:kern w:val="0"/>
          <w:sz w:val="23"/>
          <w:szCs w:val="23"/>
        </w:rPr>
      </w:pPr>
      <w:proofErr w:type="spellStart"/>
      <w:r>
        <w:rPr>
          <w:rFonts w:ascii="Lantinghei TC Heavy" w:eastAsia="Times New Roman" w:hAnsi="Lantinghei TC Heavy" w:cs="Lantinghei TC Heavy"/>
          <w:color w:val="222222"/>
          <w:kern w:val="0"/>
          <w:sz w:val="23"/>
          <w:szCs w:val="23"/>
        </w:rPr>
        <w:t>功能</w:t>
      </w:r>
      <w:r w:rsidRPr="00DA2CC1">
        <w:rPr>
          <w:rFonts w:ascii="Libian SC Regular" w:eastAsia="Times New Roman" w:hAnsi="Libian SC Regular" w:cs="Libian SC Regular"/>
          <w:color w:val="222222"/>
          <w:kern w:val="0"/>
          <w:sz w:val="23"/>
          <w:szCs w:val="23"/>
        </w:rPr>
        <w:t>说</w:t>
      </w:r>
      <w:r>
        <w:rPr>
          <w:rFonts w:ascii="Lantinghei TC Heavy" w:eastAsia="Times New Roman" w:hAnsi="Lantinghei TC Heavy" w:cs="Lantinghei TC Heavy"/>
          <w:color w:val="222222"/>
          <w:kern w:val="0"/>
          <w:sz w:val="23"/>
          <w:szCs w:val="23"/>
        </w:rPr>
        <w:t>明</w:t>
      </w:r>
      <w:proofErr w:type="spellEnd"/>
      <w:r>
        <w:rPr>
          <w:rFonts w:ascii="Lantinghei TC Heavy" w:eastAsia="Times New Roman" w:hAnsi="Lantinghei TC Heavy" w:cs="Lantinghei TC Heavy"/>
          <w:color w:val="222222"/>
          <w:kern w:val="0"/>
          <w:sz w:val="23"/>
          <w:szCs w:val="23"/>
        </w:rPr>
        <w:t>：</w:t>
      </w:r>
    </w:p>
    <w:p w14:paraId="72670308" w14:textId="77777777" w:rsidR="004A4B92" w:rsidRDefault="004A4B92" w:rsidP="004A4B92">
      <w:pPr>
        <w:widowControl/>
        <w:shd w:val="clear" w:color="auto" w:fill="FFFFFF"/>
        <w:spacing w:after="375"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Capacity </w:t>
      </w:r>
      <w:proofErr w:type="spell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adjustement</w:t>
      </w:r>
      <w:proofErr w:type="spell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is achieved either on the primary side or on the secondary side of the device. Using a power switch or fuse elements and main contactor ensures safe mains separation. </w:t>
      </w:r>
      <w:proofErr w:type="gram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Galvanic mains separation is achieved by the main transformer</w:t>
      </w:r>
      <w:proofErr w:type="gram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. A 6-pulse rectification meets the </w:t>
      </w:r>
      <w:proofErr w:type="gram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requirements which</w:t>
      </w:r>
      <w:proofErr w:type="gram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are relevant to the process. By means of additional smoothing </w:t>
      </w:r>
      <w:proofErr w:type="spell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elemnts</w:t>
      </w:r>
      <w:proofErr w:type="spell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almost all desired ripples </w:t>
      </w:r>
      <w:proofErr w:type="gram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can</w:t>
      </w:r>
      <w:proofErr w:type="gram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be realized. All main components such as semiconductors, transformer, </w:t>
      </w:r>
      <w:proofErr w:type="gram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bars</w:t>
      </w:r>
      <w:proofErr w:type="gram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are being cooled which enables a high packing density.</w:t>
      </w:r>
    </w:p>
    <w:p w14:paraId="74EC3DF8" w14:textId="77777777" w:rsidR="00DA2CC1" w:rsidRPr="004A4B92" w:rsidRDefault="00D06C0B" w:rsidP="004A4B92">
      <w:pPr>
        <w:widowControl/>
        <w:shd w:val="clear" w:color="auto" w:fill="FFFFFF"/>
        <w:spacing w:after="375"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r>
        <w:rPr>
          <w:rFonts w:ascii="inherit" w:hAnsi="inherit" w:cs="Times New Roman" w:hint="eastAsia"/>
          <w:color w:val="666666"/>
          <w:kern w:val="0"/>
          <w:sz w:val="18"/>
          <w:szCs w:val="18"/>
        </w:rPr>
        <w:t>电流流量调节可以通过在</w:t>
      </w:r>
      <w:r w:rsidR="004D0168">
        <w:rPr>
          <w:rFonts w:ascii="inherit" w:hAnsi="inherit" w:cs="Times New Roman" w:hint="eastAsia"/>
          <w:color w:val="666666"/>
          <w:kern w:val="0"/>
          <w:sz w:val="18"/>
          <w:szCs w:val="18"/>
        </w:rPr>
        <w:t>设备</w:t>
      </w:r>
      <w:r>
        <w:rPr>
          <w:rFonts w:ascii="inherit" w:hAnsi="inherit" w:cs="Times New Roman" w:hint="eastAsia"/>
          <w:color w:val="666666"/>
          <w:kern w:val="0"/>
          <w:sz w:val="18"/>
          <w:szCs w:val="18"/>
        </w:rPr>
        <w:t>的初次侧或者二次侧实现，同时用电力开关或者快熔元件和主接触器以确保达到安全隔离</w:t>
      </w:r>
      <w:r w:rsidR="004D0168">
        <w:rPr>
          <w:rFonts w:ascii="inherit" w:hAnsi="inherit" w:cs="Times New Roman" w:hint="eastAsia"/>
          <w:color w:val="666666"/>
          <w:kern w:val="0"/>
          <w:sz w:val="18"/>
          <w:szCs w:val="18"/>
        </w:rPr>
        <w:t>；而直流电主要通过主变压器实现隔离。六相整流器技术符合相关工艺的要求，通过额外的滤波元件几乎可实现最完美的波纹。设备的所有主要元件都是采用高密度的“包装”水冷方式，如半导体，变压器，输出铜排等。</w:t>
      </w:r>
    </w:p>
    <w:p w14:paraId="26123ADF" w14:textId="77777777" w:rsidR="004A4B92" w:rsidRDefault="004A4B92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r w:rsidRPr="004A4B92">
        <w:rPr>
          <w:rFonts w:ascii="Times" w:eastAsia="Times New Roman" w:hAnsi="Times" w:cs="Times New Roman"/>
          <w:color w:val="222222"/>
          <w:kern w:val="0"/>
          <w:sz w:val="23"/>
          <w:szCs w:val="23"/>
        </w:rPr>
        <w:t>Customer Benefits:</w:t>
      </w:r>
    </w:p>
    <w:p w14:paraId="24694685" w14:textId="77777777" w:rsidR="0015380F" w:rsidRPr="004A4B92" w:rsidRDefault="0015380F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proofErr w:type="spellStart"/>
      <w:r>
        <w:rPr>
          <w:rFonts w:ascii="Lantinghei TC Heavy" w:eastAsia="Times New Roman" w:hAnsi="Lantinghei TC Heavy" w:cs="Lantinghei TC Heavy"/>
          <w:color w:val="222222"/>
          <w:kern w:val="0"/>
          <w:sz w:val="23"/>
          <w:szCs w:val="23"/>
        </w:rPr>
        <w:t>客户利益</w:t>
      </w:r>
      <w:proofErr w:type="spellEnd"/>
      <w:r>
        <w:rPr>
          <w:rFonts w:ascii="Lantinghei TC Heavy" w:eastAsia="Times New Roman" w:hAnsi="Lantinghei TC Heavy" w:cs="Lantinghei TC Heavy"/>
          <w:color w:val="222222"/>
          <w:kern w:val="0"/>
          <w:sz w:val="23"/>
          <w:szCs w:val="23"/>
        </w:rPr>
        <w:t>：</w:t>
      </w:r>
    </w:p>
    <w:p w14:paraId="75C3170F" w14:textId="77777777" w:rsidR="004A4B92" w:rsidRDefault="004A4B92" w:rsidP="004A4B92">
      <w:pPr>
        <w:widowControl/>
        <w:shd w:val="clear" w:color="auto" w:fill="FFFFFF"/>
        <w:spacing w:after="375"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MUNK </w:t>
      </w:r>
      <w:proofErr w:type="spell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Thyristor</w:t>
      </w:r>
      <w:proofErr w:type="spell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Technology in </w:t>
      </w:r>
      <w:proofErr w:type="gramStart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>water cooling</w:t>
      </w:r>
      <w:proofErr w:type="gramEnd"/>
      <w:r w:rsidRPr="004A4B92">
        <w:rPr>
          <w:rFonts w:ascii="inherit" w:hAnsi="inherit" w:cs="Times New Roman"/>
          <w:color w:val="666666"/>
          <w:kern w:val="0"/>
          <w:sz w:val="18"/>
          <w:szCs w:val="18"/>
        </w:rPr>
        <w:t xml:space="preserve"> is perfected to the special needs in power conversion and is particularly recommended for high-power applications or when size matters. Cooling a rectifier by means of water is most efficient because the water is recycled in a cooling loop and can be re-used for cooling the most powerful rectifiers even if the ambient temperature exceeds 40 °C.</w:t>
      </w:r>
    </w:p>
    <w:p w14:paraId="585883DF" w14:textId="77777777" w:rsidR="0015380F" w:rsidRPr="004A4B92" w:rsidRDefault="0015380F" w:rsidP="004A4B92">
      <w:pPr>
        <w:widowControl/>
        <w:shd w:val="clear" w:color="auto" w:fill="FFFFFF"/>
        <w:spacing w:after="375"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r>
        <w:rPr>
          <w:rFonts w:ascii="inherit" w:hAnsi="inherit" w:cs="Times New Roman" w:hint="eastAsia"/>
          <w:color w:val="666666"/>
          <w:kern w:val="0"/>
          <w:sz w:val="18"/>
          <w:szCs w:val="18"/>
        </w:rPr>
        <w:t>MUNK</w:t>
      </w:r>
      <w:r>
        <w:rPr>
          <w:rFonts w:ascii="inherit" w:hAnsi="inherit" w:cs="Times New Roman" w:hint="eastAsia"/>
          <w:color w:val="666666"/>
          <w:kern w:val="0"/>
          <w:sz w:val="18"/>
          <w:szCs w:val="18"/>
        </w:rPr>
        <w:t>水冷型可控硅技术完善了功率转换的特殊需求，尤其推荐用于高功率设备或者更大规模的应用。冷却一台整流器的水可以在冷却回路中循环利用，而且即使环境温度超过了</w:t>
      </w:r>
      <w:r w:rsidRPr="0015380F">
        <w:rPr>
          <w:rFonts w:cs="Times New Roman"/>
          <w:color w:val="666666"/>
          <w:kern w:val="0"/>
          <w:sz w:val="18"/>
          <w:szCs w:val="18"/>
        </w:rPr>
        <w:t>40°C</w:t>
      </w:r>
      <w:r w:rsidR="00E551C7">
        <w:rPr>
          <w:rFonts w:cs="Times New Roman" w:hint="eastAsia"/>
          <w:color w:val="666666"/>
          <w:kern w:val="0"/>
          <w:sz w:val="18"/>
          <w:szCs w:val="18"/>
        </w:rPr>
        <w:t>也可以重新用于冷却最大功率的整流器。</w:t>
      </w:r>
    </w:p>
    <w:p w14:paraId="56C7F1BB" w14:textId="77777777" w:rsidR="004A4B92" w:rsidRDefault="004A4B92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="Times" w:eastAsia="Times New Roman" w:hAnsi="Times" w:cs="Times New Roman"/>
          <w:color w:val="222222"/>
          <w:kern w:val="0"/>
          <w:sz w:val="23"/>
          <w:szCs w:val="23"/>
        </w:rPr>
      </w:pPr>
      <w:r w:rsidRPr="004A4B92">
        <w:rPr>
          <w:rFonts w:ascii="Times" w:eastAsia="Times New Roman" w:hAnsi="Times" w:cs="Times New Roman"/>
          <w:color w:val="222222"/>
          <w:kern w:val="0"/>
          <w:sz w:val="23"/>
          <w:szCs w:val="23"/>
        </w:rPr>
        <w:t>Technical Data:</w:t>
      </w:r>
    </w:p>
    <w:p w14:paraId="4F91661A" w14:textId="77777777" w:rsidR="00E551C7" w:rsidRPr="00E7199C" w:rsidRDefault="00E551C7" w:rsidP="00E551C7">
      <w:pPr>
        <w:widowControl/>
        <w:jc w:val="left"/>
        <w:rPr>
          <w:rFonts w:asciiTheme="majorEastAsia" w:eastAsiaTheme="majorEastAsia" w:hAnsiTheme="majorEastAsia" w:cs="Libian SC Regular"/>
          <w:b/>
          <w:kern w:val="0"/>
          <w:sz w:val="18"/>
          <w:szCs w:val="18"/>
        </w:rPr>
      </w:pPr>
      <w:r w:rsidRPr="00E7199C">
        <w:rPr>
          <w:rFonts w:asciiTheme="majorEastAsia" w:eastAsiaTheme="majorEastAsia" w:hAnsiTheme="majorEastAsia" w:cs="Libian SC Regular"/>
          <w:b/>
          <w:kern w:val="0"/>
          <w:sz w:val="18"/>
          <w:szCs w:val="18"/>
        </w:rPr>
        <w:t>技术参数：</w:t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5978"/>
      </w:tblGrid>
      <w:tr w:rsidR="004A4B92" w:rsidRPr="004A4B92" w14:paraId="5BE5CDA2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1806E51D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Mains Voltage:</w:t>
            </w:r>
          </w:p>
          <w:p w14:paraId="5B905210" w14:textId="77777777" w:rsidR="00E551C7" w:rsidRPr="00E551C7" w:rsidRDefault="00E551C7" w:rsidP="004A4B92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进线</w:t>
            </w:r>
            <w:r w:rsidRPr="00E551C7">
              <w:rPr>
                <w:rFonts w:asciiTheme="majorEastAsia" w:eastAsiaTheme="majorEastAsia" w:hAnsiTheme="majorEastAsia" w:cs="Lantinghei TC Heavy"/>
                <w:kern w:val="0"/>
                <w:sz w:val="18"/>
                <w:szCs w:val="18"/>
              </w:rPr>
              <w:t>电</w:t>
            </w: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压</w:t>
            </w:r>
            <w:r w:rsidRPr="00E551C7">
              <w:rPr>
                <w:rFonts w:asciiTheme="majorEastAsia" w:eastAsiaTheme="majorEastAsia" w:hAnsiTheme="majorEastAsia" w:cs="Lantinghei TC Heavy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AA9296C" w14:textId="77777777" w:rsidR="00E551C7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 xml:space="preserve">3 x 400 V / 50 Hz + N + </w:t>
            </w:r>
            <w:proofErr w:type="gramStart"/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PE</w:t>
            </w:r>
            <w:r w:rsidR="00E551C7"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(</w:t>
            </w:r>
            <w:proofErr w:type="gramEnd"/>
            <w:r w:rsidR="00E551C7"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+all usual mains voltages or 60 Hz)</w:t>
            </w:r>
          </w:p>
          <w:p w14:paraId="56A6E681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="Arial" w:eastAsia="Times New Roman" w:hAnsi="Arial" w:cs="Times New Roman"/>
                <w:kern w:val="0"/>
                <w:sz w:val="18"/>
                <w:szCs w:val="18"/>
              </w:rPr>
              <w:t>3 x 400 V / 50 Hz + N + PE(</w:t>
            </w: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常规电压</w:t>
            </w:r>
            <w:r w:rsidRPr="00E551C7">
              <w:rPr>
                <w:rFonts w:asciiTheme="majorEastAsia" w:eastAsiaTheme="majorEastAsia" w:hAnsiTheme="majorEastAsia" w:cs="Lantinghei TC Heavy"/>
                <w:kern w:val="0"/>
                <w:sz w:val="18"/>
                <w:szCs w:val="18"/>
              </w:rPr>
              <w:t xml:space="preserve">或者 </w:t>
            </w:r>
            <w:r w:rsidRPr="00E551C7">
              <w:rPr>
                <w:rFonts w:ascii="Arial" w:eastAsia="Times New Roman" w:hAnsi="Arial" w:cs="Times New Roman"/>
                <w:kern w:val="0"/>
                <w:sz w:val="18"/>
                <w:szCs w:val="18"/>
              </w:rPr>
              <w:t>60 Hz)</w:t>
            </w:r>
          </w:p>
        </w:tc>
      </w:tr>
      <w:tr w:rsidR="004A4B92" w:rsidRPr="004A4B92" w14:paraId="7ED158F0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1A0EB9D6" w14:textId="77777777" w:rsidR="004A4B92" w:rsidRP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1FC157E" w14:textId="77777777" w:rsidR="004A4B92" w:rsidRP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</w:p>
        </w:tc>
      </w:tr>
      <w:tr w:rsidR="004A4B92" w:rsidRPr="004A4B92" w14:paraId="7CA18036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04DEB0B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Output Current:</w:t>
            </w:r>
          </w:p>
          <w:p w14:paraId="083EE894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输出电流：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706D3899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1000 A - 100.000 A</w:t>
            </w:r>
          </w:p>
          <w:p w14:paraId="292146AF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</w:p>
        </w:tc>
      </w:tr>
      <w:tr w:rsidR="004A4B92" w:rsidRPr="004A4B92" w14:paraId="3A2B0E0A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AC0933F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Output Voltage:</w:t>
            </w:r>
          </w:p>
          <w:p w14:paraId="28DDCD00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输出电压：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600E4F2A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6 V - 900 V</w:t>
            </w:r>
          </w:p>
          <w:p w14:paraId="1FFFFA1E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</w:p>
        </w:tc>
      </w:tr>
      <w:tr w:rsidR="004A4B92" w:rsidRPr="004A4B92" w14:paraId="233018AF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20C677DE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Ripple (standard):</w:t>
            </w:r>
          </w:p>
          <w:p w14:paraId="78F13824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波纹（</w:t>
            </w:r>
            <w:r w:rsidRPr="00E551C7"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标准</w:t>
            </w: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）</w:t>
            </w:r>
            <w:r w:rsidRPr="00E551C7"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903BBA1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proofErr w:type="gramStart"/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approx</w:t>
            </w:r>
            <w:proofErr w:type="gramEnd"/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. 5 % at full load</w:t>
            </w:r>
          </w:p>
          <w:p w14:paraId="7F4207BF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满负载状态下大约</w:t>
            </w:r>
            <w:r w:rsidRPr="00E551C7"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5%</w:t>
            </w:r>
          </w:p>
        </w:tc>
      </w:tr>
      <w:tr w:rsidR="004A4B92" w:rsidRPr="004A4B92" w14:paraId="0263D02A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72FB371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Ripple (Option):</w:t>
            </w:r>
          </w:p>
          <w:p w14:paraId="4C039C90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波纹（</w:t>
            </w:r>
            <w:r w:rsidRPr="00E551C7"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可</w:t>
            </w: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选）</w:t>
            </w:r>
            <w:r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19A2817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2 - 3 % at full load</w:t>
            </w:r>
          </w:p>
          <w:p w14:paraId="5200C3C9" w14:textId="77777777" w:rsidR="00E551C7" w:rsidRPr="004A4B92" w:rsidRDefault="00E551C7" w:rsidP="00E551C7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满负载状态下大约</w:t>
            </w:r>
            <w:r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2-3</w:t>
            </w:r>
            <w:r w:rsidRPr="00E551C7"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%</w:t>
            </w:r>
          </w:p>
        </w:tc>
      </w:tr>
      <w:tr w:rsidR="004A4B92" w:rsidRPr="004A4B92" w14:paraId="63FB073C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A357C13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Duty Factor:</w:t>
            </w:r>
          </w:p>
          <w:p w14:paraId="00E5D42D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工作系数：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C0982B7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100 % (24/7)</w:t>
            </w:r>
          </w:p>
          <w:p w14:paraId="63E85B14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</w:p>
        </w:tc>
      </w:tr>
      <w:tr w:rsidR="004A4B92" w:rsidRPr="004A4B92" w14:paraId="51BCAD50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30517FC9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Efficiency:</w:t>
            </w:r>
          </w:p>
          <w:p w14:paraId="41A00694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效率：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33293D53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80 % - 93 %</w:t>
            </w:r>
          </w:p>
          <w:p w14:paraId="50225FA9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</w:p>
        </w:tc>
      </w:tr>
      <w:tr w:rsidR="004A4B92" w:rsidRPr="004A4B92" w14:paraId="17AAFB34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E51A483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Ambient Temperature:</w:t>
            </w:r>
          </w:p>
          <w:p w14:paraId="2D211640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环境温度</w:t>
            </w:r>
            <w:r w:rsidRPr="00E551C7"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695F54DD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+ 35 °C</w:t>
            </w:r>
          </w:p>
          <w:p w14:paraId="0947844C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</w:p>
        </w:tc>
      </w:tr>
      <w:tr w:rsidR="004A4B92" w:rsidRPr="004A4B92" w14:paraId="44FBDB6F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1573B816" w14:textId="77777777" w:rsidR="004A4B92" w:rsidRP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1369CE54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+ 40 °C (Option)</w:t>
            </w:r>
          </w:p>
          <w:p w14:paraId="5D1D380B" w14:textId="77777777" w:rsidR="00E551C7" w:rsidRPr="004A4B92" w:rsidRDefault="00E551C7" w:rsidP="00E551C7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+ 40 °C (</w:t>
            </w: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可选</w:t>
            </w: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)</w:t>
            </w:r>
          </w:p>
        </w:tc>
      </w:tr>
      <w:tr w:rsidR="004A4B92" w:rsidRPr="004A4B92" w14:paraId="49A479B5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D1DF836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Cooling:</w:t>
            </w:r>
          </w:p>
          <w:p w14:paraId="51C7DCA6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冷却方式：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7B68AC82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Water</w:t>
            </w:r>
          </w:p>
          <w:p w14:paraId="79AF001E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水</w:t>
            </w:r>
          </w:p>
        </w:tc>
      </w:tr>
      <w:tr w:rsidR="004A4B92" w:rsidRPr="004A4B92" w14:paraId="751346A2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5DDE381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Water inlet temperature:</w:t>
            </w:r>
          </w:p>
          <w:p w14:paraId="6C6DA207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进水温度：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4EDE266" w14:textId="77777777" w:rsidR="004A4B92" w:rsidRP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+ 16 °C - + 35 °C</w:t>
            </w:r>
          </w:p>
        </w:tc>
      </w:tr>
      <w:tr w:rsidR="004A4B92" w:rsidRPr="004A4B92" w14:paraId="1BBDE4BD" w14:textId="77777777" w:rsidTr="004A4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7F899E0C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Protection Grade:</w:t>
            </w:r>
          </w:p>
          <w:p w14:paraId="5D813376" w14:textId="45DFD475" w:rsidR="00E551C7" w:rsidRPr="004A4B92" w:rsidRDefault="006A7834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防护</w:t>
            </w:r>
            <w:r w:rsidR="00E551C7" w:rsidRPr="00E551C7">
              <w:rPr>
                <w:rFonts w:asciiTheme="majorEastAsia" w:eastAsiaTheme="majorEastAsia" w:hAnsiTheme="majorEastAsia" w:cs="Libian SC Regular"/>
                <w:kern w:val="0"/>
                <w:sz w:val="18"/>
                <w:szCs w:val="18"/>
              </w:rPr>
              <w:t>等级</w:t>
            </w:r>
            <w:r w:rsidR="00E551C7">
              <w:rPr>
                <w:rFonts w:asciiTheme="majorEastAsia" w:eastAsiaTheme="majorEastAsia" w:hAnsiTheme="majorEastAsia" w:cs="Libian SC Regular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0A00E82" w14:textId="77777777" w:rsidR="004A4B92" w:rsidRDefault="004A4B92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  <w:r w:rsidRPr="004A4B92"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  <w:t>IP 23 - IP 54</w:t>
            </w:r>
          </w:p>
          <w:p w14:paraId="5759667E" w14:textId="77777777" w:rsidR="00E551C7" w:rsidRPr="004A4B92" w:rsidRDefault="00E551C7" w:rsidP="004A4B92">
            <w:pPr>
              <w:widowControl/>
              <w:jc w:val="left"/>
              <w:rPr>
                <w:rFonts w:ascii="inherit" w:eastAsia="Times New Roman" w:hAnsi="inherit" w:cs="Times New Roman"/>
                <w:kern w:val="0"/>
                <w:sz w:val="18"/>
                <w:szCs w:val="18"/>
              </w:rPr>
            </w:pPr>
          </w:p>
        </w:tc>
      </w:tr>
    </w:tbl>
    <w:p w14:paraId="5EFCEEE4" w14:textId="77777777" w:rsidR="004A4B92" w:rsidRPr="00E7199C" w:rsidRDefault="00E7199C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Theme="majorEastAsia" w:eastAsiaTheme="majorEastAsia" w:hAnsiTheme="majorEastAsia" w:cs="Libian SC Regular"/>
          <w:b/>
          <w:kern w:val="0"/>
          <w:sz w:val="18"/>
          <w:szCs w:val="18"/>
        </w:rPr>
      </w:pPr>
      <w:r w:rsidRPr="00E7199C">
        <w:rPr>
          <w:rFonts w:asciiTheme="majorEastAsia" w:eastAsiaTheme="majorEastAsia" w:hAnsiTheme="majorEastAsia" w:cs="Libian SC Regular"/>
          <w:b/>
          <w:kern w:val="0"/>
          <w:sz w:val="18"/>
          <w:szCs w:val="18"/>
        </w:rPr>
        <w:t>通讯接口</w:t>
      </w:r>
      <w:r w:rsidR="004A4B92" w:rsidRPr="00E7199C">
        <w:rPr>
          <w:rFonts w:asciiTheme="majorEastAsia" w:eastAsiaTheme="majorEastAsia" w:hAnsiTheme="majorEastAsia" w:cs="Libian SC Regular"/>
          <w:b/>
          <w:kern w:val="0"/>
          <w:sz w:val="18"/>
          <w:szCs w:val="18"/>
        </w:rPr>
        <w:t>:</w:t>
      </w:r>
    </w:p>
    <w:p w14:paraId="1FD86E25" w14:textId="77777777" w:rsidR="00132068" w:rsidRDefault="00132068" w:rsidP="00132068">
      <w:pPr>
        <w:widowControl/>
        <w:shd w:val="clear" w:color="auto" w:fill="FFFFFF"/>
        <w:spacing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  <w:r w:rsidRPr="00C16A82">
        <w:rPr>
          <w:rFonts w:ascii="inherit" w:hAnsi="inherit" w:cs="Times New Roman"/>
          <w:color w:val="666666"/>
          <w:kern w:val="0"/>
          <w:sz w:val="18"/>
          <w:szCs w:val="18"/>
        </w:rPr>
        <w:t>Analog 0-10 V</w:t>
      </w:r>
      <w:r w:rsidRPr="00C16A82">
        <w:rPr>
          <w:rFonts w:ascii="inherit" w:hAnsi="inherit" w:cs="Times New Roman"/>
          <w:color w:val="666666"/>
          <w:kern w:val="0"/>
          <w:sz w:val="18"/>
          <w:szCs w:val="18"/>
          <w:bdr w:val="none" w:sz="0" w:space="0" w:color="auto" w:frame="1"/>
          <w:vertAlign w:val="subscript"/>
        </w:rPr>
        <w:t>DC</w:t>
      </w:r>
      <w:r w:rsidRPr="00C16A82">
        <w:rPr>
          <w:rFonts w:ascii="inherit" w:hAnsi="inherit" w:cs="Times New Roman"/>
          <w:color w:val="666666"/>
          <w:kern w:val="0"/>
          <w:sz w:val="18"/>
          <w:szCs w:val="18"/>
        </w:rPr>
        <w:br/>
        <w:t>0(4)...20 mA</w:t>
      </w:r>
      <w:r w:rsidRPr="00C16A82">
        <w:rPr>
          <w:rFonts w:ascii="inherit" w:hAnsi="inherit" w:cs="Times New Roman"/>
          <w:color w:val="666666"/>
          <w:kern w:val="0"/>
          <w:sz w:val="18"/>
          <w:szCs w:val="18"/>
        </w:rPr>
        <w:br/>
      </w:r>
      <w:proofErr w:type="spellStart"/>
      <w:r w:rsidRPr="00C16A82">
        <w:rPr>
          <w:rFonts w:ascii="inherit" w:hAnsi="inherit" w:cs="Times New Roman"/>
          <w:color w:val="666666"/>
          <w:kern w:val="0"/>
          <w:sz w:val="18"/>
          <w:szCs w:val="18"/>
        </w:rPr>
        <w:t>Profibus</w:t>
      </w:r>
      <w:proofErr w:type="spellEnd"/>
      <w:r w:rsidRPr="00C16A82">
        <w:rPr>
          <w:rFonts w:ascii="inherit" w:hAnsi="inherit" w:cs="Times New Roman"/>
          <w:color w:val="666666"/>
          <w:kern w:val="0"/>
          <w:sz w:val="18"/>
          <w:szCs w:val="18"/>
        </w:rPr>
        <w:t xml:space="preserve"> DP</w:t>
      </w:r>
      <w:r w:rsidRPr="00C16A82">
        <w:rPr>
          <w:rFonts w:ascii="inherit" w:hAnsi="inherit" w:cs="Times New Roman"/>
          <w:color w:val="666666"/>
          <w:kern w:val="0"/>
          <w:sz w:val="18"/>
          <w:szCs w:val="18"/>
        </w:rPr>
        <w:br/>
        <w:t>PROFINET</w:t>
      </w:r>
    </w:p>
    <w:p w14:paraId="4D064A45" w14:textId="77777777" w:rsidR="00132068" w:rsidRPr="00C16A82" w:rsidRDefault="00132068" w:rsidP="00132068">
      <w:pPr>
        <w:widowControl/>
        <w:shd w:val="clear" w:color="auto" w:fill="FFFFFF"/>
        <w:spacing w:line="252" w:lineRule="atLeast"/>
        <w:jc w:val="left"/>
        <w:textAlignment w:val="baseline"/>
        <w:rPr>
          <w:rFonts w:ascii="inherit" w:hAnsi="inherit" w:cs="Times New Roman" w:hint="eastAsia"/>
          <w:color w:val="666666"/>
          <w:kern w:val="0"/>
          <w:sz w:val="18"/>
          <w:szCs w:val="18"/>
        </w:rPr>
      </w:pPr>
    </w:p>
    <w:p w14:paraId="58B53D11" w14:textId="77777777" w:rsidR="004A4B92" w:rsidRPr="00E7199C" w:rsidRDefault="00E7199C" w:rsidP="004A4B92">
      <w:pPr>
        <w:widowControl/>
        <w:shd w:val="clear" w:color="auto" w:fill="FFFFFF"/>
        <w:spacing w:after="300" w:line="240" w:lineRule="atLeast"/>
        <w:jc w:val="left"/>
        <w:textAlignment w:val="baseline"/>
        <w:outlineLvl w:val="1"/>
        <w:rPr>
          <w:rFonts w:asciiTheme="majorEastAsia" w:eastAsiaTheme="majorEastAsia" w:hAnsiTheme="majorEastAsia" w:cs="Libian SC Regular"/>
          <w:b/>
          <w:kern w:val="0"/>
          <w:sz w:val="18"/>
          <w:szCs w:val="18"/>
        </w:rPr>
      </w:pPr>
      <w:bookmarkStart w:id="0" w:name="_GoBack"/>
      <w:r w:rsidRPr="00E7199C">
        <w:rPr>
          <w:rFonts w:asciiTheme="majorEastAsia" w:eastAsiaTheme="majorEastAsia" w:hAnsiTheme="majorEastAsia" w:cs="Libian SC Regular"/>
          <w:b/>
          <w:kern w:val="0"/>
          <w:sz w:val="18"/>
          <w:szCs w:val="18"/>
        </w:rPr>
        <w:t>产品目录：</w:t>
      </w:r>
    </w:p>
    <w:bookmarkEnd w:id="0"/>
    <w:p w14:paraId="3BF49E73" w14:textId="77777777" w:rsidR="004A4B92" w:rsidRPr="004A4B92" w:rsidRDefault="004A4B92" w:rsidP="004A4B92">
      <w:pPr>
        <w:widowControl/>
        <w:shd w:val="clear" w:color="auto" w:fill="FFFFFF"/>
        <w:spacing w:line="252" w:lineRule="atLeast"/>
        <w:jc w:val="left"/>
        <w:textAlignment w:val="baseline"/>
        <w:rPr>
          <w:rFonts w:ascii="inherit" w:eastAsia="Times New Roman" w:hAnsi="inherit" w:cs="Times New Roman"/>
          <w:color w:val="666666"/>
          <w:kern w:val="0"/>
          <w:sz w:val="18"/>
          <w:szCs w:val="18"/>
        </w:rPr>
      </w:pPr>
      <w:r>
        <w:rPr>
          <w:rFonts w:ascii="inherit" w:eastAsia="Times New Roman" w:hAnsi="inherit" w:cs="Times New Roman"/>
          <w:noProof/>
          <w:color w:val="666666"/>
          <w:kern w:val="0"/>
          <w:sz w:val="18"/>
          <w:szCs w:val="18"/>
        </w:rPr>
        <w:drawing>
          <wp:inline distT="0" distB="0" distL="0" distR="0" wp14:anchorId="57ED8EE6" wp14:editId="4F900344">
            <wp:extent cx="381000" cy="546100"/>
            <wp:effectExtent l="0" t="0" r="0" b="12700"/>
            <wp:docPr id="3" name="图片 3" descr="http://www.munk.de/fileadmin/_processed_/csm_Thyristor_w_gb_web_351061a9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nk.de/fileadmin/_processed_/csm_Thyristor_w_gb_web_351061a91f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837C" w14:textId="77777777" w:rsidR="004A4B92" w:rsidRPr="004A4B92" w:rsidRDefault="004A4B92" w:rsidP="004A4B92">
      <w:pPr>
        <w:widowControl/>
        <w:numPr>
          <w:ilvl w:val="0"/>
          <w:numId w:val="1"/>
        </w:numPr>
        <w:shd w:val="clear" w:color="auto" w:fill="FFFFFF"/>
        <w:spacing w:line="252" w:lineRule="atLeast"/>
        <w:ind w:left="0"/>
        <w:jc w:val="left"/>
        <w:textAlignment w:val="baseline"/>
        <w:rPr>
          <w:rFonts w:ascii="inherit" w:eastAsia="Times New Roman" w:hAnsi="inherit" w:cs="Times New Roman"/>
          <w:color w:val="666666"/>
          <w:kern w:val="0"/>
          <w:sz w:val="18"/>
          <w:szCs w:val="18"/>
        </w:rPr>
      </w:pPr>
      <w:r w:rsidRPr="004A4B92">
        <w:rPr>
          <w:rFonts w:ascii="inherit" w:eastAsia="Times New Roman" w:hAnsi="inherit" w:cs="Times New Roman"/>
          <w:color w:val="666666"/>
          <w:kern w:val="0"/>
          <w:sz w:val="18"/>
          <w:szCs w:val="18"/>
        </w:rPr>
        <w:fldChar w:fldCharType="begin"/>
      </w:r>
      <w:r w:rsidRPr="004A4B92">
        <w:rPr>
          <w:rFonts w:ascii="inherit" w:eastAsia="Times New Roman" w:hAnsi="inherit" w:cs="Times New Roman"/>
          <w:color w:val="666666"/>
          <w:kern w:val="0"/>
          <w:sz w:val="18"/>
          <w:szCs w:val="18"/>
        </w:rPr>
        <w:instrText xml:space="preserve"> HYPERLINK "http://www.munk.de/fileadmin/contents/Bilder/Produkte/Thyristortechnik/Thyristor_w_gb_web.pdf" \t "_blank" </w:instrText>
      </w:r>
      <w:r w:rsidRPr="004A4B92">
        <w:rPr>
          <w:rFonts w:ascii="inherit" w:eastAsia="Times New Roman" w:hAnsi="inherit" w:cs="Times New Roman"/>
          <w:color w:val="666666"/>
          <w:kern w:val="0"/>
          <w:sz w:val="18"/>
          <w:szCs w:val="18"/>
        </w:rPr>
        <w:fldChar w:fldCharType="separate"/>
      </w:r>
      <w:r w:rsidRPr="004A4B92">
        <w:rPr>
          <w:rFonts w:ascii="inherit" w:eastAsia="Times New Roman" w:hAnsi="inherit" w:cs="Times New Roman"/>
          <w:color w:val="666666"/>
          <w:kern w:val="0"/>
          <w:sz w:val="18"/>
          <w:szCs w:val="18"/>
          <w:bdr w:val="none" w:sz="0" w:space="0" w:color="auto" w:frame="1"/>
        </w:rPr>
        <w:t>Brochure_Thyristor_water.pdf </w:t>
      </w:r>
      <w:r w:rsidRPr="004A4B92">
        <w:rPr>
          <w:rFonts w:ascii="inherit" w:eastAsia="Times New Roman" w:hAnsi="inherit" w:cs="Times New Roman"/>
          <w:color w:val="EA5A01"/>
          <w:kern w:val="0"/>
          <w:sz w:val="18"/>
          <w:szCs w:val="18"/>
          <w:bdr w:val="none" w:sz="0" w:space="0" w:color="auto" w:frame="1"/>
        </w:rPr>
        <w:t>(212 K)</w:t>
      </w:r>
      <w:r w:rsidRPr="004A4B92">
        <w:rPr>
          <w:rFonts w:ascii="inherit" w:eastAsia="Times New Roman" w:hAnsi="inherit" w:cs="Times New Roman"/>
          <w:color w:val="666666"/>
          <w:kern w:val="0"/>
          <w:sz w:val="18"/>
          <w:szCs w:val="18"/>
        </w:rPr>
        <w:fldChar w:fldCharType="end"/>
      </w:r>
    </w:p>
    <w:p w14:paraId="7B14007D" w14:textId="77777777" w:rsidR="004A4B92" w:rsidRPr="004A4B92" w:rsidRDefault="00132068" w:rsidP="004A4B92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  <w:hyperlink r:id="rId14" w:history="1">
        <w:r w:rsidR="004A4B92" w:rsidRPr="004A4B92">
          <w:rPr>
            <w:rFonts w:ascii="inherit" w:eastAsia="Times New Roman" w:hAnsi="inherit" w:cs="Times New Roman"/>
            <w:caps/>
            <w:color w:val="666666"/>
            <w:kern w:val="0"/>
            <w:sz w:val="23"/>
            <w:szCs w:val="23"/>
            <w:bdr w:val="none" w:sz="0" w:space="0" w:color="auto" w:frame="1"/>
            <w:shd w:val="clear" w:color="auto" w:fill="FFFFFF"/>
          </w:rPr>
          <w:t>PRODUCT ENQUIRY FORM</w:t>
        </w:r>
      </w:hyperlink>
    </w:p>
    <w:p w14:paraId="4963B073" w14:textId="77777777" w:rsidR="00D04625" w:rsidRDefault="00D04625"/>
    <w:sectPr w:rsidR="00D04625" w:rsidSect="005302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inherit">
    <w:altName w:val="Athelas Bol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5272"/>
    <w:multiLevelType w:val="multilevel"/>
    <w:tmpl w:val="3E048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92"/>
    <w:rsid w:val="00132068"/>
    <w:rsid w:val="0015380F"/>
    <w:rsid w:val="004A4B92"/>
    <w:rsid w:val="004D0168"/>
    <w:rsid w:val="00530247"/>
    <w:rsid w:val="006A7834"/>
    <w:rsid w:val="00AE174A"/>
    <w:rsid w:val="00B15902"/>
    <w:rsid w:val="00CD0D8F"/>
    <w:rsid w:val="00D04625"/>
    <w:rsid w:val="00D06C0B"/>
    <w:rsid w:val="00DA2CC1"/>
    <w:rsid w:val="00E551C7"/>
    <w:rsid w:val="00E7199C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53AB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A4B92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4B92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4A4B92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标题 2字符"/>
    <w:basedOn w:val="a0"/>
    <w:link w:val="2"/>
    <w:uiPriority w:val="9"/>
    <w:rsid w:val="004A4B92"/>
    <w:rPr>
      <w:rFonts w:ascii="Times" w:hAnsi="Times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A4B92"/>
    <w:rPr>
      <w:color w:val="0000FF"/>
      <w:u w:val="single"/>
    </w:rPr>
  </w:style>
  <w:style w:type="paragraph" w:customStyle="1" w:styleId="bodytext">
    <w:name w:val="bodytext"/>
    <w:basedOn w:val="a"/>
    <w:rsid w:val="004A4B9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4A4B92"/>
  </w:style>
  <w:style w:type="paragraph" w:styleId="a4">
    <w:name w:val="Balloon Text"/>
    <w:basedOn w:val="a"/>
    <w:link w:val="a5"/>
    <w:uiPriority w:val="99"/>
    <w:semiHidden/>
    <w:unhideWhenUsed/>
    <w:rsid w:val="004A4B92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4A4B9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A4B92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4B92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4A4B92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标题 2字符"/>
    <w:basedOn w:val="a0"/>
    <w:link w:val="2"/>
    <w:uiPriority w:val="9"/>
    <w:rsid w:val="004A4B92"/>
    <w:rPr>
      <w:rFonts w:ascii="Times" w:hAnsi="Times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A4B92"/>
    <w:rPr>
      <w:color w:val="0000FF"/>
      <w:u w:val="single"/>
    </w:rPr>
  </w:style>
  <w:style w:type="paragraph" w:customStyle="1" w:styleId="bodytext">
    <w:name w:val="bodytext"/>
    <w:basedOn w:val="a"/>
    <w:rsid w:val="004A4B9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4A4B92"/>
  </w:style>
  <w:style w:type="paragraph" w:styleId="a4">
    <w:name w:val="Balloon Text"/>
    <w:basedOn w:val="a"/>
    <w:link w:val="a5"/>
    <w:uiPriority w:val="99"/>
    <w:semiHidden/>
    <w:unhideWhenUsed/>
    <w:rsid w:val="004A4B92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4A4B9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212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08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7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unk.de/fileadmin/_processed_/csm_Blockschaltbild_Thyristor_Wasser_prim_en_c7c7aee40d.png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gif"/><Relationship Id="rId14" Type="http://schemas.openxmlformats.org/officeDocument/2006/relationships/hyperlink" Target="http://www.munk.de/en/kontakt/product-enquiry-form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unk.de/fileadmin/_processed_/csm_Munk_Thyristor_Wasser_17f94892b2.jpg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www.munk.de/en/produkte/dc-power-supplies/oil-cooled/thyristor-technology/" TargetMode="External"/><Relationship Id="rId9" Type="http://schemas.openxmlformats.org/officeDocument/2006/relationships/hyperlink" Target="http://www.munk.de/en/produkte/dc-power-supplies/oil-water-cooled/thyristor-technology/" TargetMode="External"/><Relationship Id="rId10" Type="http://schemas.openxmlformats.org/officeDocument/2006/relationships/hyperlink" Target="http://www.munk.de/en/produkte/dc-power-supplies/air-cooled/rectifier-thyristor-technology/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500</Words>
  <Characters>2850</Characters>
  <Application>Microsoft Macintosh Word</Application>
  <DocSecurity>0</DocSecurity>
  <Lines>23</Lines>
  <Paragraphs>6</Paragraphs>
  <ScaleCrop>false</ScaleCrop>
  <Company>GSTC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Cao</dc:creator>
  <cp:keywords/>
  <dc:description/>
  <cp:lastModifiedBy>Frank Cao</cp:lastModifiedBy>
  <cp:revision>6</cp:revision>
  <dcterms:created xsi:type="dcterms:W3CDTF">2015-03-23T07:44:00Z</dcterms:created>
  <dcterms:modified xsi:type="dcterms:W3CDTF">2015-03-24T02:37:00Z</dcterms:modified>
</cp:coreProperties>
</file>